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0F6" w:rsidRPr="002670F6" w:rsidRDefault="002670F6" w:rsidP="002670F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bookmarkStart w:id="0" w:name="_GoBack"/>
      <w:r w:rsidRPr="002670F6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5 ТЕМА</w:t>
      </w:r>
    </w:p>
    <w:p w:rsidR="001F0F75" w:rsidRPr="002670F6" w:rsidRDefault="002670F6" w:rsidP="002670F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2670F6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5 лекция. Основные направления индустриально-инновационного развития Казахстана на современном этапе</w:t>
      </w:r>
    </w:p>
    <w:bookmarkEnd w:id="0"/>
    <w:p w:rsidR="002670F6" w:rsidRPr="002670F6" w:rsidRDefault="002670F6" w:rsidP="002670F6">
      <w:pPr>
        <w:keepNext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70F6">
        <w:rPr>
          <w:rFonts w:ascii="Times New Roman" w:hAnsi="Times New Roman" w:cs="Times New Roman"/>
          <w:sz w:val="28"/>
          <w:szCs w:val="28"/>
        </w:rPr>
        <w:t>Государственная промышленная политика Казахстана проводится на принципах реалистичности (объективная оценка текущей ситуации и фактических возможностей экономики), последовательности (планомерное достижение поставленных долгосрочных целей), прагматичности (четкое видение достижения поставленных целей).</w:t>
      </w:r>
    </w:p>
    <w:p w:rsidR="002670F6" w:rsidRPr="002670F6" w:rsidRDefault="002670F6" w:rsidP="002670F6">
      <w:pPr>
        <w:keepNext/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70F6">
        <w:rPr>
          <w:rFonts w:ascii="Times New Roman" w:hAnsi="Times New Roman" w:cs="Times New Roman"/>
          <w:sz w:val="28"/>
          <w:szCs w:val="28"/>
        </w:rPr>
        <w:t xml:space="preserve">С 2010 года было начато осуществление </w:t>
      </w:r>
      <w:proofErr w:type="spellStart"/>
      <w:r w:rsidRPr="002670F6">
        <w:rPr>
          <w:rFonts w:ascii="Times New Roman" w:hAnsi="Times New Roman" w:cs="Times New Roman"/>
          <w:sz w:val="28"/>
          <w:szCs w:val="28"/>
        </w:rPr>
        <w:t>проактивной</w:t>
      </w:r>
      <w:proofErr w:type="spellEnd"/>
      <w:r w:rsidRPr="002670F6">
        <w:rPr>
          <w:rFonts w:ascii="Times New Roman" w:hAnsi="Times New Roman" w:cs="Times New Roman"/>
          <w:sz w:val="28"/>
          <w:szCs w:val="28"/>
        </w:rPr>
        <w:t xml:space="preserve"> промышленной политики как элемента диверсификации экономики.</w:t>
      </w:r>
    </w:p>
    <w:p w:rsidR="002670F6" w:rsidRPr="002670F6" w:rsidRDefault="002670F6" w:rsidP="002670F6">
      <w:pPr>
        <w:keepNext/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70F6">
        <w:rPr>
          <w:rFonts w:ascii="Times New Roman" w:hAnsi="Times New Roman" w:cs="Times New Roman"/>
          <w:sz w:val="28"/>
          <w:szCs w:val="28"/>
        </w:rPr>
        <w:t>При этом под диверсификацией понимается обеспечение большей устойчивости экономики путем снижения влияния горнодобывающего сектора через стимулирование секторов, наименее зависящих от волатильности на сырьевых рынках и других неконтролируемых факторов.</w:t>
      </w:r>
    </w:p>
    <w:p w:rsidR="002670F6" w:rsidRPr="002670F6" w:rsidRDefault="002670F6" w:rsidP="002670F6">
      <w:pPr>
        <w:keepNext/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70F6">
        <w:rPr>
          <w:rFonts w:ascii="Times New Roman" w:hAnsi="Times New Roman" w:cs="Times New Roman"/>
          <w:sz w:val="28"/>
          <w:szCs w:val="28"/>
        </w:rPr>
        <w:t>К таким секторам отнесены обрабатывающий сектор и сектора продуктивных услуг.</w:t>
      </w:r>
    </w:p>
    <w:p w:rsidR="002670F6" w:rsidRPr="002670F6" w:rsidRDefault="002670F6" w:rsidP="002670F6">
      <w:pPr>
        <w:keepNext/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70F6">
        <w:rPr>
          <w:rFonts w:ascii="Times New Roman" w:hAnsi="Times New Roman" w:cs="Times New Roman"/>
          <w:sz w:val="28"/>
          <w:szCs w:val="28"/>
        </w:rPr>
        <w:t xml:space="preserve">Продуктивные услуги – услуги, связанные с созданием реальной экономической ценности, а не с перераспределением добавленной стоимости (финансовые, торговые, посреднические услуги). К </w:t>
      </w:r>
      <w:proofErr w:type="gramStart"/>
      <w:r w:rsidRPr="002670F6">
        <w:rPr>
          <w:rFonts w:ascii="Times New Roman" w:hAnsi="Times New Roman" w:cs="Times New Roman"/>
          <w:sz w:val="28"/>
          <w:szCs w:val="28"/>
        </w:rPr>
        <w:t>продуктивным</w:t>
      </w:r>
      <w:proofErr w:type="gramEnd"/>
      <w:r w:rsidRPr="002670F6">
        <w:rPr>
          <w:rFonts w:ascii="Times New Roman" w:hAnsi="Times New Roman" w:cs="Times New Roman"/>
          <w:sz w:val="28"/>
          <w:szCs w:val="28"/>
        </w:rPr>
        <w:t xml:space="preserve"> можно отнести инжиниринг и сервис, транспортные, инфокоммуникационные, космические, социальные услуги в области образования и здравоохранения, исследования, сферу обслуживания и быта, туризм и т.п.</w:t>
      </w:r>
    </w:p>
    <w:p w:rsidR="002670F6" w:rsidRPr="002670F6" w:rsidRDefault="002670F6" w:rsidP="002670F6">
      <w:pPr>
        <w:keepNext/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670F6">
        <w:rPr>
          <w:rFonts w:ascii="Times New Roman" w:hAnsi="Times New Roman" w:cs="Times New Roman"/>
          <w:sz w:val="28"/>
          <w:szCs w:val="28"/>
        </w:rPr>
        <w:t>Анализ стран со схожими условиями (территория, население, сырьевая направленность и др.) – Канады и Австралии – показал, что устойчивость экономик этих стран обеспечивается сохранением на протяжении длительного периода суммарной доли обрабатывающего сектора и продуктивных услуг на уровне 44-47% от ВВП (по итогам 2014 года обрабатывающий сектор – 11% и 6%, продуктивные услуги – 33% и 41% соответственно).</w:t>
      </w:r>
      <w:proofErr w:type="gramEnd"/>
    </w:p>
    <w:p w:rsidR="002670F6" w:rsidRPr="002670F6" w:rsidRDefault="002670F6" w:rsidP="002670F6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670F6">
        <w:rPr>
          <w:rFonts w:ascii="Times New Roman" w:hAnsi="Times New Roman" w:cs="Times New Roman"/>
          <w:sz w:val="28"/>
          <w:szCs w:val="28"/>
        </w:rPr>
        <w:t xml:space="preserve">По итогам 2014 года, по данным Комитета статистики Министерства национальной экономики Республики Казахстан и расчетам </w:t>
      </w:r>
      <w:r w:rsidRPr="002670F6">
        <w:rPr>
          <w:rFonts w:ascii="Times New Roman" w:hAnsi="Times New Roman" w:cs="Times New Roman"/>
          <w:sz w:val="28"/>
          <w:szCs w:val="28"/>
        </w:rPr>
        <w:br/>
        <w:t xml:space="preserve">АО «Казахстанский институт развития индустрии» (далее – АО «КИРИ»), совокупная доля обрабатывающей промышленности и продуктивных услуг в Казахстане составила 39%. Для построения устойчивой </w:t>
      </w:r>
      <w:proofErr w:type="spellStart"/>
      <w:r w:rsidRPr="002670F6">
        <w:rPr>
          <w:rFonts w:ascii="Times New Roman" w:hAnsi="Times New Roman" w:cs="Times New Roman"/>
          <w:sz w:val="28"/>
          <w:szCs w:val="28"/>
        </w:rPr>
        <w:t>сервисно</w:t>
      </w:r>
      <w:proofErr w:type="spellEnd"/>
      <w:r w:rsidRPr="002670F6">
        <w:rPr>
          <w:rFonts w:ascii="Times New Roman" w:hAnsi="Times New Roman" w:cs="Times New Roman"/>
          <w:sz w:val="28"/>
          <w:szCs w:val="28"/>
        </w:rPr>
        <w:t>-индустриальной экономики данный показатель должен быть доведен до 46% к 2035 году (с учетом реальных возможностей страны и глобальной тенденции по увеличению доли</w:t>
      </w:r>
      <w:proofErr w:type="gramEnd"/>
      <w:r w:rsidRPr="002670F6">
        <w:rPr>
          <w:rFonts w:ascii="Times New Roman" w:hAnsi="Times New Roman" w:cs="Times New Roman"/>
          <w:sz w:val="28"/>
          <w:szCs w:val="28"/>
        </w:rPr>
        <w:t xml:space="preserve"> услуг в мировой экономике).</w:t>
      </w:r>
    </w:p>
    <w:p w:rsidR="002670F6" w:rsidRPr="002670F6" w:rsidRDefault="002670F6" w:rsidP="002670F6">
      <w:pPr>
        <w:keepNext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70F6">
        <w:rPr>
          <w:rFonts w:ascii="Times New Roman" w:hAnsi="Times New Roman" w:cs="Times New Roman"/>
          <w:sz w:val="28"/>
          <w:szCs w:val="28"/>
        </w:rPr>
        <w:t>При этом доля обрабатывающей промышленности продолжит оставаться на сравнительно низком уровне – порядка 11-12%. Однако, важность развития обрабатывающего сектора заключается в формировании спроса на высокотехнологические услуги, создании инженерных компетенций и качественных рабочих мест, без которых невозможно формирование так называемой  «инновационной экономики».</w:t>
      </w:r>
    </w:p>
    <w:p w:rsidR="002670F6" w:rsidRPr="002670F6" w:rsidRDefault="002670F6" w:rsidP="002670F6">
      <w:pPr>
        <w:keepNext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70F6">
        <w:rPr>
          <w:rFonts w:ascii="Times New Roman" w:hAnsi="Times New Roman" w:cs="Times New Roman"/>
          <w:sz w:val="28"/>
          <w:szCs w:val="28"/>
        </w:rPr>
        <w:t xml:space="preserve">Таким образом, можно сказать, что в ближайшее время Казахстану предстоит продолжить процесс перехода от экономики, движимой фактором </w:t>
      </w:r>
      <w:r w:rsidRPr="002670F6">
        <w:rPr>
          <w:rFonts w:ascii="Times New Roman" w:hAnsi="Times New Roman" w:cs="Times New Roman"/>
          <w:sz w:val="28"/>
          <w:szCs w:val="28"/>
        </w:rPr>
        <w:lastRenderedPageBreak/>
        <w:t>«сырьевой конкурентоспособности», к экономике, основанной на росте за счет «фактора инвестиций», с достижением в дальнейшем предпосылок для начала формирования экономики, движимой «фактором инноваций».</w:t>
      </w:r>
    </w:p>
    <w:p w:rsidR="002670F6" w:rsidRPr="002670F6" w:rsidRDefault="002670F6" w:rsidP="002670F6">
      <w:pPr>
        <w:keepNext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70F6">
        <w:rPr>
          <w:rFonts w:ascii="Times New Roman" w:hAnsi="Times New Roman" w:cs="Times New Roman"/>
          <w:sz w:val="28"/>
          <w:szCs w:val="28"/>
        </w:rPr>
        <w:t>Основным показателем перехода к эффективной инновационной экономике в обрабатывающем секторе станет достижение в нем уровня производительности труда, сравнимого со средним по странам ОЭСР. По расчетам, к 2035 году данный показатель составит 105,3 тыс. долл. США на одного работника.</w:t>
      </w:r>
    </w:p>
    <w:p w:rsidR="002670F6" w:rsidRPr="002670F6" w:rsidRDefault="002670F6" w:rsidP="002670F6">
      <w:pPr>
        <w:keepNext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70F6">
        <w:rPr>
          <w:rFonts w:ascii="Times New Roman" w:hAnsi="Times New Roman" w:cs="Times New Roman"/>
          <w:sz w:val="28"/>
          <w:szCs w:val="28"/>
        </w:rPr>
        <w:t xml:space="preserve">По итогам 2014 года производительность труда в казахстанской обрабатывающей промышленности составляла порядка 42,6 тыс. долл. США (порядка 45% </w:t>
      </w:r>
      <w:proofErr w:type="gramStart"/>
      <w:r w:rsidRPr="002670F6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2670F6">
        <w:rPr>
          <w:rFonts w:ascii="Times New Roman" w:hAnsi="Times New Roman" w:cs="Times New Roman"/>
          <w:sz w:val="28"/>
          <w:szCs w:val="28"/>
        </w:rPr>
        <w:t xml:space="preserve"> средней по ОЭСР</w:t>
      </w:r>
      <w:r w:rsidRPr="002670F6">
        <w:rPr>
          <w:rStyle w:val="a7"/>
          <w:rFonts w:ascii="Times New Roman" w:hAnsi="Times New Roman" w:cs="Times New Roman"/>
          <w:sz w:val="28"/>
          <w:szCs w:val="28"/>
        </w:rPr>
        <w:footnoteReference w:id="1"/>
      </w:r>
      <w:r w:rsidRPr="002670F6">
        <w:rPr>
          <w:rFonts w:ascii="Times New Roman" w:hAnsi="Times New Roman" w:cs="Times New Roman"/>
          <w:sz w:val="28"/>
          <w:szCs w:val="28"/>
        </w:rPr>
        <w:t>). Однако, по результатам 2015 года, с учетом влияния девальвации показатель может снизиться примерно до 30-</w:t>
      </w:r>
      <w:r w:rsidRPr="002670F6">
        <w:rPr>
          <w:rFonts w:ascii="Times New Roman" w:hAnsi="Times New Roman" w:cs="Times New Roman"/>
          <w:sz w:val="28"/>
          <w:szCs w:val="28"/>
        </w:rPr>
        <w:br/>
        <w:t>33 тыс. долл. США на одного работника, увеличив разрыв, который необходимо преодолеть.</w:t>
      </w:r>
    </w:p>
    <w:p w:rsidR="002670F6" w:rsidRPr="002670F6" w:rsidRDefault="002670F6" w:rsidP="002670F6">
      <w:pPr>
        <w:keepNext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70F6">
        <w:rPr>
          <w:rFonts w:ascii="Times New Roman" w:hAnsi="Times New Roman" w:cs="Times New Roman"/>
          <w:sz w:val="28"/>
          <w:szCs w:val="28"/>
        </w:rPr>
        <w:t xml:space="preserve">Это предопределяет необходимость, помимо политики модернизации производств и реализации новых современных проектов, усилить стимулирование отечественных предприятий на внедрение наилучших практик, связанных со снижением себестоимости продукции, энергосбережением и </w:t>
      </w:r>
      <w:proofErr w:type="spellStart"/>
      <w:r w:rsidRPr="002670F6">
        <w:rPr>
          <w:rFonts w:ascii="Times New Roman" w:hAnsi="Times New Roman" w:cs="Times New Roman"/>
          <w:sz w:val="28"/>
          <w:szCs w:val="28"/>
        </w:rPr>
        <w:t>ресурсоэффективностью</w:t>
      </w:r>
      <w:proofErr w:type="spellEnd"/>
      <w:r w:rsidRPr="002670F6">
        <w:rPr>
          <w:rFonts w:ascii="Times New Roman" w:hAnsi="Times New Roman" w:cs="Times New Roman"/>
          <w:sz w:val="28"/>
          <w:szCs w:val="28"/>
        </w:rPr>
        <w:t>, повышением ее качества и скорости освоения, маркетинговым сопровождением и продвижением своей продукции.</w:t>
      </w:r>
    </w:p>
    <w:p w:rsidR="002670F6" w:rsidRPr="002670F6" w:rsidRDefault="002670F6" w:rsidP="002670F6">
      <w:pPr>
        <w:keepNext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70F6">
        <w:rPr>
          <w:rFonts w:ascii="Times New Roman" w:hAnsi="Times New Roman" w:cs="Times New Roman"/>
          <w:sz w:val="28"/>
          <w:szCs w:val="28"/>
        </w:rPr>
        <w:t xml:space="preserve">Падение цен на основные сырьевые экспортные товары негативно влияет на показатели торгового баланса, что может повлечь переход на режим плавающего обменного курса национальной валюты. В этой связи в ближайшие годы в рамках промышленной политики будет уделено большое внимание развитию и поддержке предприятий, </w:t>
      </w:r>
      <w:proofErr w:type="gramStart"/>
      <w:r w:rsidRPr="002670F6">
        <w:rPr>
          <w:rFonts w:ascii="Times New Roman" w:hAnsi="Times New Roman" w:cs="Times New Roman"/>
          <w:sz w:val="28"/>
          <w:szCs w:val="28"/>
        </w:rPr>
        <w:t>ориентированных</w:t>
      </w:r>
      <w:proofErr w:type="gramEnd"/>
      <w:r w:rsidRPr="002670F6">
        <w:rPr>
          <w:rFonts w:ascii="Times New Roman" w:hAnsi="Times New Roman" w:cs="Times New Roman"/>
          <w:sz w:val="28"/>
          <w:szCs w:val="28"/>
        </w:rPr>
        <w:t xml:space="preserve"> прежде всего на экспорт </w:t>
      </w:r>
      <w:proofErr w:type="spellStart"/>
      <w:r w:rsidRPr="002670F6">
        <w:rPr>
          <w:rFonts w:ascii="Times New Roman" w:hAnsi="Times New Roman" w:cs="Times New Roman"/>
          <w:sz w:val="28"/>
          <w:szCs w:val="28"/>
        </w:rPr>
        <w:t>несырьевой</w:t>
      </w:r>
      <w:proofErr w:type="spellEnd"/>
      <w:r w:rsidRPr="002670F6">
        <w:rPr>
          <w:rFonts w:ascii="Times New Roman" w:hAnsi="Times New Roman" w:cs="Times New Roman"/>
          <w:sz w:val="28"/>
          <w:szCs w:val="28"/>
        </w:rPr>
        <w:t xml:space="preserve"> продукции.</w:t>
      </w:r>
    </w:p>
    <w:p w:rsidR="002670F6" w:rsidRPr="002670F6" w:rsidRDefault="002670F6" w:rsidP="002670F6">
      <w:pPr>
        <w:keepNext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70F6">
        <w:rPr>
          <w:rFonts w:ascii="Times New Roman" w:hAnsi="Times New Roman" w:cs="Times New Roman"/>
          <w:sz w:val="28"/>
          <w:szCs w:val="28"/>
        </w:rPr>
        <w:t xml:space="preserve">Также следует учесть, что переход на режим плавающего обменного курса национальной валюты может повлечь ухудшение возможностей для приобретения зарубежных технологий и высокотехнологичного оборудования за счет удорожания, а также общее снижение </w:t>
      </w:r>
      <w:proofErr w:type="gramStart"/>
      <w:r w:rsidRPr="002670F6">
        <w:rPr>
          <w:rFonts w:ascii="Times New Roman" w:hAnsi="Times New Roman" w:cs="Times New Roman"/>
          <w:sz w:val="28"/>
          <w:szCs w:val="28"/>
        </w:rPr>
        <w:t>бизнес-активности</w:t>
      </w:r>
      <w:proofErr w:type="gramEnd"/>
      <w:r w:rsidRPr="002670F6">
        <w:rPr>
          <w:rFonts w:ascii="Times New Roman" w:hAnsi="Times New Roman" w:cs="Times New Roman"/>
          <w:sz w:val="28"/>
          <w:szCs w:val="28"/>
        </w:rPr>
        <w:t xml:space="preserve"> из-за ухудшения доступа к кредитным ресурсам через отечественные банки второго уровня (далее – БВУ).</w:t>
      </w:r>
    </w:p>
    <w:p w:rsidR="002670F6" w:rsidRPr="002670F6" w:rsidRDefault="002670F6" w:rsidP="002670F6">
      <w:pPr>
        <w:keepNext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70F6">
        <w:rPr>
          <w:rFonts w:ascii="Times New Roman" w:hAnsi="Times New Roman" w:cs="Times New Roman"/>
          <w:sz w:val="28"/>
          <w:szCs w:val="28"/>
        </w:rPr>
        <w:t>Критически необходимым условием для успешности промышленной политики является обеспечение устойчивости макроэкономических показателей на весь период действия Программы, в частности, резкие колебания курса национальной валюты, налоговая и денежно-кредитная политики, не ориентированные на развитие обрабатывающего сектора, недостаточные объемы кредитования реального сектора экономики оказывают ограничивающее влияние на достижение задач и целевых индикаторов Программы.</w:t>
      </w:r>
    </w:p>
    <w:p w:rsidR="002670F6" w:rsidRPr="002670F6" w:rsidRDefault="002670F6" w:rsidP="002670F6">
      <w:pPr>
        <w:keepNext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70F6">
        <w:rPr>
          <w:rFonts w:ascii="Times New Roman" w:hAnsi="Times New Roman" w:cs="Times New Roman"/>
          <w:sz w:val="28"/>
          <w:szCs w:val="28"/>
        </w:rPr>
        <w:lastRenderedPageBreak/>
        <w:t xml:space="preserve">По расчетам, для увеличения объемов экспорта </w:t>
      </w:r>
      <w:r w:rsidRPr="002670F6">
        <w:rPr>
          <w:rFonts w:ascii="Times New Roman" w:eastAsia="Times New Roman" w:hAnsi="Times New Roman" w:cs="Times New Roman"/>
          <w:sz w:val="28"/>
          <w:szCs w:val="28"/>
        </w:rPr>
        <w:t>на 19%</w:t>
      </w:r>
      <w:r w:rsidRPr="002670F6">
        <w:rPr>
          <w:rFonts w:ascii="Times New Roman" w:hAnsi="Times New Roman" w:cs="Times New Roman"/>
          <w:sz w:val="28"/>
          <w:szCs w:val="28"/>
        </w:rPr>
        <w:t xml:space="preserve"> и повышения уровня производительности труда в обрабатывающем секторе на 22% к </w:t>
      </w:r>
      <w:r w:rsidRPr="002670F6">
        <w:rPr>
          <w:rFonts w:ascii="Times New Roman" w:hAnsi="Times New Roman" w:cs="Times New Roman"/>
          <w:sz w:val="28"/>
          <w:szCs w:val="28"/>
        </w:rPr>
        <w:br/>
        <w:t xml:space="preserve">2019 году в сравнении с 2015 годом необходимо 4,5 трлн. тенге инвестиций в основной капитал. Поэтому только скорейшая нормализация ситуации с отечественным финансовым сектором позволит обеспечить частный бизнес доступными денежными ресурсами, необходимыми для реализации проектов в обрабатывающем секторе. </w:t>
      </w:r>
    </w:p>
    <w:p w:rsidR="002670F6" w:rsidRPr="002670F6" w:rsidRDefault="002670F6" w:rsidP="002670F6">
      <w:pPr>
        <w:keepNext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70F6">
        <w:rPr>
          <w:rFonts w:ascii="Times New Roman" w:hAnsi="Times New Roman" w:cs="Times New Roman"/>
          <w:sz w:val="28"/>
          <w:szCs w:val="28"/>
        </w:rPr>
        <w:t xml:space="preserve">Значимой мерой по насыщению внутреннего рынка необходимыми денежными средствами станет новая политика привлечения иностранных инвестиций, ориентированная как на повышение адресности и эффективности работы с иностранными компаниями, в первую очередь, ТНК, так и на создание привлекательного </w:t>
      </w:r>
      <w:proofErr w:type="spellStart"/>
      <w:r w:rsidRPr="002670F6">
        <w:rPr>
          <w:rFonts w:ascii="Times New Roman" w:hAnsi="Times New Roman" w:cs="Times New Roman"/>
          <w:sz w:val="28"/>
          <w:szCs w:val="28"/>
        </w:rPr>
        <w:t>инвестклимата</w:t>
      </w:r>
      <w:proofErr w:type="spellEnd"/>
      <w:r w:rsidRPr="002670F6">
        <w:rPr>
          <w:rFonts w:ascii="Times New Roman" w:hAnsi="Times New Roman" w:cs="Times New Roman"/>
          <w:sz w:val="28"/>
          <w:szCs w:val="28"/>
        </w:rPr>
        <w:t>, соответствующего стандартам стран ОЭСР.</w:t>
      </w:r>
    </w:p>
    <w:p w:rsidR="002670F6" w:rsidRPr="002670F6" w:rsidRDefault="002670F6" w:rsidP="002670F6">
      <w:pPr>
        <w:keepNext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70F6">
        <w:rPr>
          <w:rFonts w:ascii="Times New Roman" w:hAnsi="Times New Roman" w:cs="Times New Roman"/>
          <w:sz w:val="28"/>
          <w:szCs w:val="28"/>
        </w:rPr>
        <w:t xml:space="preserve">Кардинально изменится текущая система государственной поддержки с акцентом на освоение новых рынков и производительность. Ключевыми ориентирами станут переход на цифровую платформу отраслей экономики и социальной сферы, создание среды, стимулирующей развитие креативного человеческого капитала. </w:t>
      </w:r>
      <w:proofErr w:type="gramStart"/>
      <w:r w:rsidRPr="002670F6">
        <w:rPr>
          <w:rFonts w:ascii="Times New Roman" w:hAnsi="Times New Roman" w:cs="Times New Roman"/>
          <w:sz w:val="28"/>
          <w:szCs w:val="28"/>
        </w:rPr>
        <w:t>При этом наибольшую поддержку получат предприятия в 8 приоритетных секторах (черная металлургия, цветная металлургия, агрохимия, нефтепереработка, нефтегазохимия, производство автомобилей, производство продуктов питания, производство электрического оборудования) 5 отраслей (металлургия, химия, нефтепереработка, машиностроение, производство продуктов питания).</w:t>
      </w:r>
      <w:proofErr w:type="gramEnd"/>
    </w:p>
    <w:p w:rsidR="002670F6" w:rsidRPr="002670F6" w:rsidRDefault="002670F6" w:rsidP="002670F6">
      <w:pPr>
        <w:keepNext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70F6">
        <w:rPr>
          <w:rFonts w:ascii="Times New Roman" w:hAnsi="Times New Roman" w:cs="Times New Roman"/>
          <w:sz w:val="28"/>
          <w:szCs w:val="28"/>
        </w:rPr>
        <w:t xml:space="preserve">Учитывая </w:t>
      </w:r>
      <w:proofErr w:type="gramStart"/>
      <w:r w:rsidRPr="002670F6">
        <w:rPr>
          <w:rFonts w:ascii="Times New Roman" w:hAnsi="Times New Roman" w:cs="Times New Roman"/>
          <w:sz w:val="28"/>
          <w:szCs w:val="28"/>
        </w:rPr>
        <w:t>изложенное</w:t>
      </w:r>
      <w:proofErr w:type="gramEnd"/>
      <w:r w:rsidRPr="002670F6">
        <w:rPr>
          <w:rFonts w:ascii="Times New Roman" w:hAnsi="Times New Roman" w:cs="Times New Roman"/>
          <w:sz w:val="28"/>
          <w:szCs w:val="28"/>
        </w:rPr>
        <w:t>, будут применяться следующие основные подходы при реализации Программы.</w:t>
      </w:r>
    </w:p>
    <w:p w:rsidR="002670F6" w:rsidRPr="002670F6" w:rsidRDefault="002670F6" w:rsidP="002670F6">
      <w:pPr>
        <w:pStyle w:val="a3"/>
        <w:keepNext/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70F6">
        <w:rPr>
          <w:rFonts w:ascii="Times New Roman" w:hAnsi="Times New Roman" w:cs="Times New Roman"/>
          <w:sz w:val="28"/>
          <w:szCs w:val="28"/>
        </w:rPr>
        <w:t xml:space="preserve">Превалирование поддержки частных инициатив над </w:t>
      </w:r>
      <w:proofErr w:type="gramStart"/>
      <w:r w:rsidRPr="002670F6">
        <w:rPr>
          <w:rFonts w:ascii="Times New Roman" w:hAnsi="Times New Roman" w:cs="Times New Roman"/>
          <w:sz w:val="28"/>
          <w:szCs w:val="28"/>
        </w:rPr>
        <w:t>государственными</w:t>
      </w:r>
      <w:proofErr w:type="gramEnd"/>
    </w:p>
    <w:p w:rsidR="002670F6" w:rsidRPr="002670F6" w:rsidRDefault="002670F6" w:rsidP="002670F6">
      <w:pPr>
        <w:keepNext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70F6">
        <w:rPr>
          <w:rFonts w:ascii="Times New Roman" w:hAnsi="Times New Roman" w:cs="Times New Roman"/>
          <w:sz w:val="28"/>
          <w:szCs w:val="28"/>
        </w:rPr>
        <w:t xml:space="preserve">Будет осуществлен поэтапный переход от государственных инициатив к поддержке исключительно частных инициатив. </w:t>
      </w:r>
    </w:p>
    <w:p w:rsidR="002670F6" w:rsidRPr="002670F6" w:rsidRDefault="002670F6" w:rsidP="002670F6">
      <w:pPr>
        <w:keepNext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670F6">
        <w:rPr>
          <w:rFonts w:ascii="Times New Roman" w:hAnsi="Times New Roman" w:cs="Times New Roman"/>
          <w:sz w:val="28"/>
          <w:szCs w:val="28"/>
        </w:rPr>
        <w:t xml:space="preserve">В основном инструменты прямого государственного финансирования через национальные управляющие холдинги и институты развития будут сконцентрированы на завершении начатых крупных новых </w:t>
      </w:r>
      <w:proofErr w:type="spellStart"/>
      <w:r w:rsidRPr="002670F6">
        <w:rPr>
          <w:rFonts w:ascii="Times New Roman" w:hAnsi="Times New Roman" w:cs="Times New Roman"/>
          <w:sz w:val="28"/>
          <w:szCs w:val="28"/>
        </w:rPr>
        <w:t>отраслеобразующих</w:t>
      </w:r>
      <w:proofErr w:type="spellEnd"/>
      <w:r w:rsidRPr="002670F6">
        <w:rPr>
          <w:rFonts w:ascii="Times New Roman" w:hAnsi="Times New Roman" w:cs="Times New Roman"/>
          <w:sz w:val="28"/>
          <w:szCs w:val="28"/>
        </w:rPr>
        <w:t xml:space="preserve"> проектов, запуск которых позволит создать новую базу индустриального роста, а также на поддержке предприятий обрабатывающей промышленности по освоению новых рынков для реализации </w:t>
      </w:r>
      <w:proofErr w:type="spellStart"/>
      <w:r w:rsidRPr="002670F6">
        <w:rPr>
          <w:rFonts w:ascii="Times New Roman" w:hAnsi="Times New Roman" w:cs="Times New Roman"/>
          <w:sz w:val="28"/>
          <w:szCs w:val="28"/>
        </w:rPr>
        <w:t>несырьевых</w:t>
      </w:r>
      <w:proofErr w:type="spellEnd"/>
      <w:r w:rsidRPr="002670F6">
        <w:rPr>
          <w:rFonts w:ascii="Times New Roman" w:hAnsi="Times New Roman" w:cs="Times New Roman"/>
          <w:sz w:val="28"/>
          <w:szCs w:val="28"/>
        </w:rPr>
        <w:t xml:space="preserve"> товаров.</w:t>
      </w:r>
      <w:proofErr w:type="gramEnd"/>
    </w:p>
    <w:p w:rsidR="002670F6" w:rsidRPr="002670F6" w:rsidRDefault="002670F6" w:rsidP="002670F6">
      <w:pPr>
        <w:keepNext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70F6">
        <w:rPr>
          <w:rFonts w:ascii="Times New Roman" w:hAnsi="Times New Roman" w:cs="Times New Roman"/>
          <w:sz w:val="28"/>
          <w:szCs w:val="28"/>
        </w:rPr>
        <w:t xml:space="preserve">В сторону большего финансового участия инициатора будут изменены критерии по предоставлению мер адресной поддержки институтами развития (кредитование, </w:t>
      </w:r>
      <w:proofErr w:type="spellStart"/>
      <w:r w:rsidRPr="002670F6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Pr="002670F6">
        <w:rPr>
          <w:rFonts w:ascii="Times New Roman" w:hAnsi="Times New Roman" w:cs="Times New Roman"/>
          <w:sz w:val="28"/>
          <w:szCs w:val="28"/>
        </w:rPr>
        <w:t>, субсидирование процентных ставок по кредитам и т.п.). Ключевыми критериями для оказания финансовой поддержки станут увеличение производительности труда и расширение рынков для реализации обработанной продукции. Будет проведена работа по п</w:t>
      </w:r>
      <w:r w:rsidRPr="002670F6">
        <w:rPr>
          <w:rFonts w:ascii="Times New Roman" w:hAnsi="Times New Roman" w:cs="Times New Roman"/>
          <w:bCs/>
          <w:sz w:val="28"/>
          <w:szCs w:val="28"/>
        </w:rPr>
        <w:t>ересмотру подходов и критериев предоставления институтами развития инструментов государственной поддержки</w:t>
      </w:r>
      <w:r w:rsidRPr="002670F6">
        <w:rPr>
          <w:rFonts w:ascii="Times New Roman" w:hAnsi="Times New Roman" w:cs="Times New Roman"/>
          <w:sz w:val="28"/>
          <w:szCs w:val="28"/>
        </w:rPr>
        <w:t>.</w:t>
      </w:r>
    </w:p>
    <w:p w:rsidR="002670F6" w:rsidRPr="002670F6" w:rsidRDefault="002670F6" w:rsidP="002670F6">
      <w:pPr>
        <w:keepNext/>
        <w:widowControl w:val="0"/>
        <w:tabs>
          <w:tab w:val="left" w:pos="189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70F6">
        <w:rPr>
          <w:rFonts w:ascii="Times New Roman" w:hAnsi="Times New Roman" w:cs="Times New Roman"/>
          <w:sz w:val="28"/>
          <w:szCs w:val="28"/>
        </w:rPr>
        <w:t xml:space="preserve">Поддержку получит любое действующее предприятие </w:t>
      </w:r>
      <w:proofErr w:type="spellStart"/>
      <w:r w:rsidRPr="002670F6">
        <w:rPr>
          <w:rFonts w:ascii="Times New Roman" w:hAnsi="Times New Roman" w:cs="Times New Roman"/>
          <w:sz w:val="28"/>
          <w:szCs w:val="28"/>
        </w:rPr>
        <w:t>ненефтяного</w:t>
      </w:r>
      <w:proofErr w:type="spellEnd"/>
      <w:r w:rsidRPr="002670F6">
        <w:rPr>
          <w:rFonts w:ascii="Times New Roman" w:hAnsi="Times New Roman" w:cs="Times New Roman"/>
          <w:sz w:val="28"/>
          <w:szCs w:val="28"/>
        </w:rPr>
        <w:t xml:space="preserve"> </w:t>
      </w:r>
      <w:r w:rsidRPr="002670F6">
        <w:rPr>
          <w:rFonts w:ascii="Times New Roman" w:hAnsi="Times New Roman" w:cs="Times New Roman"/>
          <w:sz w:val="28"/>
          <w:szCs w:val="28"/>
        </w:rPr>
        <w:lastRenderedPageBreak/>
        <w:t>сектора, выходящее на экспорт и (или) обеспечивающее повышение уровня производительности труда. С 2017 года не менее 60%, а с 2018 года 80% всех средств пойдут по новой схеме.</w:t>
      </w:r>
      <w:r w:rsidRPr="002670F6">
        <w:rPr>
          <w:rFonts w:ascii="Times New Roman" w:hAnsi="Times New Roman" w:cs="Times New Roman"/>
          <w:sz w:val="28"/>
          <w:szCs w:val="28"/>
          <w:lang w:eastAsia="zh-CN"/>
        </w:rPr>
        <w:t xml:space="preserve"> Данные меры будут оказываться исходя из международных обязательств, принятых Республикой Казахстан в рамках ВТО, ЕАЭС и других организаций.</w:t>
      </w:r>
    </w:p>
    <w:p w:rsidR="002670F6" w:rsidRPr="002670F6" w:rsidRDefault="002670F6" w:rsidP="002670F6">
      <w:pPr>
        <w:pStyle w:val="a3"/>
        <w:keepNext/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70F6">
        <w:rPr>
          <w:rFonts w:ascii="Times New Roman" w:hAnsi="Times New Roman" w:cs="Times New Roman"/>
          <w:sz w:val="28"/>
          <w:szCs w:val="28"/>
        </w:rPr>
        <w:t>Превалирование общесистемных мер поддержки над прямой проектной поддержкой</w:t>
      </w:r>
    </w:p>
    <w:p w:rsidR="002670F6" w:rsidRPr="002670F6" w:rsidRDefault="002670F6" w:rsidP="002670F6">
      <w:pPr>
        <w:keepNext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70F6">
        <w:rPr>
          <w:rFonts w:ascii="Times New Roman" w:hAnsi="Times New Roman" w:cs="Times New Roman"/>
          <w:sz w:val="28"/>
          <w:szCs w:val="28"/>
        </w:rPr>
        <w:t>Начнется процесс постепенного переориентирования бюджетных затрат в основном на меры общесистемного характера – строительство инфраструктуры, сервисную поддержку и стимулирование освоения новых рынков и производительности труда, информационно-аналитическую поддержку, улучшение инвестиционного климата, доступность трудовых ресурсов, качество образования и научных исследований, стимулирующие технические стандарты и т.п.</w:t>
      </w:r>
    </w:p>
    <w:p w:rsidR="002670F6" w:rsidRPr="002670F6" w:rsidRDefault="002670F6" w:rsidP="002670F6">
      <w:pPr>
        <w:pStyle w:val="a3"/>
        <w:keepNext/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70F6">
        <w:rPr>
          <w:rFonts w:ascii="Times New Roman" w:hAnsi="Times New Roman" w:cs="Times New Roman"/>
          <w:sz w:val="28"/>
          <w:szCs w:val="28"/>
        </w:rPr>
        <w:t>Смещение акцентов с защиты отечественных предприятий на внутреннем рынке на их ориентацию на внешние экспортные рынки методами, не противоречащими принятым международным обязательствам Республики Казахстан</w:t>
      </w:r>
    </w:p>
    <w:p w:rsidR="002670F6" w:rsidRPr="002670F6" w:rsidRDefault="002670F6" w:rsidP="002670F6">
      <w:pPr>
        <w:keepNext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70F6">
        <w:rPr>
          <w:rFonts w:ascii="Times New Roman" w:hAnsi="Times New Roman" w:cs="Times New Roman"/>
          <w:sz w:val="28"/>
          <w:szCs w:val="28"/>
        </w:rPr>
        <w:t xml:space="preserve">Основным критерием при принятии решения о поддержке предприятий будет являться увеличение в результате такой поддержки сравнительной производительности труда и валового экспорта обработанной продукции. При этом в </w:t>
      </w:r>
      <w:proofErr w:type="spellStart"/>
      <w:r w:rsidRPr="002670F6">
        <w:rPr>
          <w:rFonts w:ascii="Times New Roman" w:hAnsi="Times New Roman" w:cs="Times New Roman"/>
          <w:sz w:val="28"/>
          <w:szCs w:val="28"/>
        </w:rPr>
        <w:t>импортозамещении</w:t>
      </w:r>
      <w:proofErr w:type="spellEnd"/>
      <w:r w:rsidRPr="002670F6">
        <w:rPr>
          <w:rFonts w:ascii="Times New Roman" w:hAnsi="Times New Roman" w:cs="Times New Roman"/>
          <w:sz w:val="28"/>
          <w:szCs w:val="28"/>
        </w:rPr>
        <w:t xml:space="preserve"> акцент будет смещен с прямого продвижения интересов отечественных товаропроизводителей. </w:t>
      </w:r>
    </w:p>
    <w:p w:rsidR="002670F6" w:rsidRPr="002670F6" w:rsidRDefault="002670F6" w:rsidP="002670F6">
      <w:pPr>
        <w:keepNext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70F6">
        <w:rPr>
          <w:rFonts w:ascii="Times New Roman" w:hAnsi="Times New Roman" w:cs="Times New Roman"/>
          <w:sz w:val="28"/>
          <w:szCs w:val="28"/>
        </w:rPr>
        <w:t xml:space="preserve">Будет проводиться целенаправленная работа по повышению локализации отечественных производств, обеспечен равный доступ к закупкам государственного и </w:t>
      </w:r>
      <w:proofErr w:type="spellStart"/>
      <w:r w:rsidRPr="002670F6">
        <w:rPr>
          <w:rFonts w:ascii="Times New Roman" w:hAnsi="Times New Roman" w:cs="Times New Roman"/>
          <w:sz w:val="28"/>
          <w:szCs w:val="28"/>
        </w:rPr>
        <w:t>квазигосударственного</w:t>
      </w:r>
      <w:proofErr w:type="spellEnd"/>
      <w:r w:rsidRPr="002670F6">
        <w:rPr>
          <w:rFonts w:ascii="Times New Roman" w:hAnsi="Times New Roman" w:cs="Times New Roman"/>
          <w:sz w:val="28"/>
          <w:szCs w:val="28"/>
        </w:rPr>
        <w:t xml:space="preserve"> сектора, а также </w:t>
      </w:r>
      <w:proofErr w:type="spellStart"/>
      <w:r w:rsidRPr="002670F6">
        <w:rPr>
          <w:rFonts w:ascii="Times New Roman" w:hAnsi="Times New Roman" w:cs="Times New Roman"/>
          <w:sz w:val="28"/>
          <w:szCs w:val="28"/>
        </w:rPr>
        <w:t>недропользователей</w:t>
      </w:r>
      <w:proofErr w:type="spellEnd"/>
      <w:r w:rsidRPr="002670F6">
        <w:rPr>
          <w:rFonts w:ascii="Times New Roman" w:hAnsi="Times New Roman" w:cs="Times New Roman"/>
          <w:sz w:val="28"/>
          <w:szCs w:val="28"/>
        </w:rPr>
        <w:t>. Также будет рассмотрена возможность допустимого приоритетного закупа отечественной продукции у субъектов предпринимательства, имеющих соответствующий уровень индустриального развития, подтверждаемый сертификацией Национальной палаты предпринимателей Республики Казахстан «</w:t>
      </w:r>
      <w:proofErr w:type="spellStart"/>
      <w:r w:rsidRPr="002670F6">
        <w:rPr>
          <w:rFonts w:ascii="Times New Roman" w:hAnsi="Times New Roman" w:cs="Times New Roman"/>
          <w:sz w:val="28"/>
          <w:szCs w:val="28"/>
        </w:rPr>
        <w:t>Атамекен</w:t>
      </w:r>
      <w:proofErr w:type="spellEnd"/>
      <w:r w:rsidRPr="002670F6">
        <w:rPr>
          <w:rFonts w:ascii="Times New Roman" w:hAnsi="Times New Roman" w:cs="Times New Roman"/>
          <w:sz w:val="28"/>
          <w:szCs w:val="28"/>
        </w:rPr>
        <w:t>» (далее – НПП «</w:t>
      </w:r>
      <w:proofErr w:type="spellStart"/>
      <w:r w:rsidRPr="002670F6">
        <w:rPr>
          <w:rFonts w:ascii="Times New Roman" w:hAnsi="Times New Roman" w:cs="Times New Roman"/>
          <w:sz w:val="28"/>
          <w:szCs w:val="28"/>
        </w:rPr>
        <w:t>Атамекен</w:t>
      </w:r>
      <w:proofErr w:type="spellEnd"/>
      <w:r w:rsidRPr="002670F6">
        <w:rPr>
          <w:rFonts w:ascii="Times New Roman" w:hAnsi="Times New Roman" w:cs="Times New Roman"/>
          <w:sz w:val="28"/>
          <w:szCs w:val="28"/>
        </w:rPr>
        <w:t>»), в рамках норм международных актов.</w:t>
      </w:r>
    </w:p>
    <w:p w:rsidR="002670F6" w:rsidRPr="002670F6" w:rsidRDefault="002670F6" w:rsidP="002670F6">
      <w:pPr>
        <w:keepNext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70F6">
        <w:rPr>
          <w:rFonts w:ascii="Times New Roman" w:hAnsi="Times New Roman" w:cs="Times New Roman"/>
          <w:sz w:val="28"/>
          <w:szCs w:val="28"/>
        </w:rPr>
        <w:t>Исходя из данных принципов, будет продолжено совершенствование системы государственной поддержки обрабатывающей промышленности в рамках Программы.</w:t>
      </w:r>
    </w:p>
    <w:p w:rsidR="002670F6" w:rsidRPr="002670F6" w:rsidRDefault="002670F6" w:rsidP="002670F6">
      <w:pPr>
        <w:keepNext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70F6">
        <w:rPr>
          <w:rFonts w:ascii="Times New Roman" w:hAnsi="Times New Roman" w:cs="Times New Roman"/>
          <w:sz w:val="28"/>
          <w:szCs w:val="28"/>
        </w:rPr>
        <w:t xml:space="preserve">С момента начала активной реализации новой промышленной политики за годы первой пятилетки были решены задачи по остановке процесса </w:t>
      </w:r>
      <w:proofErr w:type="spellStart"/>
      <w:r w:rsidRPr="002670F6">
        <w:rPr>
          <w:rFonts w:ascii="Times New Roman" w:hAnsi="Times New Roman" w:cs="Times New Roman"/>
          <w:sz w:val="28"/>
          <w:szCs w:val="28"/>
        </w:rPr>
        <w:t>деиндустриализации</w:t>
      </w:r>
      <w:proofErr w:type="spellEnd"/>
      <w:r w:rsidRPr="002670F6">
        <w:rPr>
          <w:rFonts w:ascii="Times New Roman" w:hAnsi="Times New Roman" w:cs="Times New Roman"/>
          <w:sz w:val="28"/>
          <w:szCs w:val="28"/>
        </w:rPr>
        <w:t xml:space="preserve"> страны, созданы базовые условия для формирования новой волны индустриального предпринимательства – в первую очередь, снятие инфраструктурных ограничений для реализации индустриального потенциала. На эти цели были направлены более 90% от выделенных бюджетных средств.</w:t>
      </w:r>
    </w:p>
    <w:p w:rsidR="002670F6" w:rsidRPr="002670F6" w:rsidRDefault="002670F6" w:rsidP="002670F6">
      <w:pPr>
        <w:keepNext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70F6">
        <w:rPr>
          <w:rFonts w:ascii="Times New Roman" w:hAnsi="Times New Roman" w:cs="Times New Roman"/>
          <w:sz w:val="28"/>
          <w:szCs w:val="28"/>
        </w:rPr>
        <w:t xml:space="preserve">В ходе второй пятилетки помимо закрепления результатов, достигнутых ранее, будет завершено создание эффективной базовой индустрии, проводиться смещение акцентов на поддержку наиболее </w:t>
      </w:r>
      <w:r w:rsidRPr="002670F6">
        <w:rPr>
          <w:rFonts w:ascii="Times New Roman" w:hAnsi="Times New Roman" w:cs="Times New Roman"/>
          <w:sz w:val="28"/>
          <w:szCs w:val="28"/>
        </w:rPr>
        <w:lastRenderedPageBreak/>
        <w:t xml:space="preserve">конкурентоспособных предприятий, бизнеса, ориентированного на повышение собственной производительности труда,  конкурентную борьбу не столько за внутренний рынок, сколько за внешние рынки. </w:t>
      </w:r>
    </w:p>
    <w:p w:rsidR="002670F6" w:rsidRPr="002670F6" w:rsidRDefault="002670F6" w:rsidP="002670F6">
      <w:pPr>
        <w:keepNext/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70F6">
        <w:rPr>
          <w:rFonts w:ascii="Times New Roman" w:hAnsi="Times New Roman" w:cs="Times New Roman"/>
          <w:sz w:val="28"/>
          <w:szCs w:val="28"/>
        </w:rPr>
        <w:t xml:space="preserve">При этом к 2019 году планируется создать системные условия и комплекс адаптированных под цели стимулирования производительности труда и экспорта инструментов господдержки. Особую роль будет играть проникновение элементов автоматизации, роботизации и </w:t>
      </w:r>
      <w:proofErr w:type="spellStart"/>
      <w:r w:rsidRPr="002670F6">
        <w:rPr>
          <w:rFonts w:ascii="Times New Roman" w:hAnsi="Times New Roman" w:cs="Times New Roman"/>
          <w:sz w:val="28"/>
          <w:szCs w:val="28"/>
        </w:rPr>
        <w:t>цифровизации</w:t>
      </w:r>
      <w:proofErr w:type="spellEnd"/>
      <w:r w:rsidRPr="002670F6">
        <w:rPr>
          <w:rFonts w:ascii="Times New Roman" w:hAnsi="Times New Roman" w:cs="Times New Roman"/>
          <w:sz w:val="28"/>
          <w:szCs w:val="28"/>
        </w:rPr>
        <w:t xml:space="preserve"> производств во все отрасли экономики – от промышленности до сельского хозяйства, от торговли до транспорта. </w:t>
      </w:r>
    </w:p>
    <w:p w:rsidR="002670F6" w:rsidRPr="002670F6" w:rsidRDefault="002670F6" w:rsidP="002670F6">
      <w:pPr>
        <w:keepNext/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70F6">
        <w:rPr>
          <w:rFonts w:ascii="Times New Roman" w:hAnsi="Times New Roman" w:cs="Times New Roman"/>
          <w:sz w:val="28"/>
          <w:szCs w:val="28"/>
        </w:rPr>
        <w:t>К моменту завершения второй пятилетки будут естественным образом с учетом глобальных технологических трендов выявлены возможные направления, по которым казахстанский индустриальный бизнес имеет максимальные шансы на продвижение на региональном рынке.</w:t>
      </w:r>
    </w:p>
    <w:p w:rsidR="002670F6" w:rsidRPr="002670F6" w:rsidRDefault="002670F6" w:rsidP="002670F6">
      <w:pPr>
        <w:keepNext/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70F6">
        <w:rPr>
          <w:rFonts w:ascii="Times New Roman" w:hAnsi="Times New Roman" w:cs="Times New Roman"/>
          <w:sz w:val="28"/>
          <w:szCs w:val="28"/>
        </w:rPr>
        <w:t xml:space="preserve">При этом Программа будет сконцентрирована исключительно на проблемах развития обрабатывающего сектора, что предопределяет необходимость параллельного запуска других программ по диверсификации и стимулированию смежных секторов экономики – в первую очередь, сектора продуктивных услуг, сельского хозяйства, </w:t>
      </w:r>
      <w:proofErr w:type="spellStart"/>
      <w:r w:rsidRPr="002670F6">
        <w:rPr>
          <w:rFonts w:ascii="Times New Roman" w:hAnsi="Times New Roman" w:cs="Times New Roman"/>
          <w:sz w:val="28"/>
          <w:szCs w:val="28"/>
        </w:rPr>
        <w:t>цифровизации</w:t>
      </w:r>
      <w:proofErr w:type="spellEnd"/>
      <w:r w:rsidRPr="002670F6">
        <w:rPr>
          <w:rFonts w:ascii="Times New Roman" w:hAnsi="Times New Roman" w:cs="Times New Roman"/>
          <w:sz w:val="28"/>
          <w:szCs w:val="28"/>
        </w:rPr>
        <w:t xml:space="preserve"> экономики и др.</w:t>
      </w:r>
    </w:p>
    <w:p w:rsidR="002670F6" w:rsidRPr="002670F6" w:rsidRDefault="002670F6" w:rsidP="002670F6">
      <w:pPr>
        <w:keepNext/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70F6">
        <w:rPr>
          <w:rFonts w:ascii="Times New Roman" w:hAnsi="Times New Roman" w:cs="Times New Roman"/>
          <w:sz w:val="28"/>
          <w:szCs w:val="28"/>
        </w:rPr>
        <w:t>В дальнейшем на последующих этапах индустриализации будет оказываться поддержка массовому выходу и закреплению на региональных рынках эффективных казахстанских производителей. Усилия бизнеса и государства сконцентрируются на формировании и закреплении за Казахстаном специализации в нескольких направлениях, по которым будет обеспечено вхождение в число стран индустриально-технологических лидеров, а также завершении формирования благоприятной инновационной среды, позволяющей генерировать новые востребованные технологии. Тем самым будет исполнена задача, поставленная в Стратегии «Казахстан-2050», по достижению Казахстаном уровня технологического развития развитых стран в течение 15-</w:t>
      </w:r>
      <w:r w:rsidRPr="002670F6">
        <w:rPr>
          <w:rFonts w:ascii="Times New Roman" w:hAnsi="Times New Roman" w:cs="Times New Roman"/>
          <w:sz w:val="28"/>
          <w:szCs w:val="28"/>
        </w:rPr>
        <w:br/>
        <w:t>20 лет.</w:t>
      </w:r>
    </w:p>
    <w:p w:rsidR="002670F6" w:rsidRPr="002670F6" w:rsidRDefault="002670F6" w:rsidP="002670F6">
      <w:pPr>
        <w:keepNext/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70F6">
        <w:rPr>
          <w:rFonts w:ascii="Times New Roman" w:hAnsi="Times New Roman" w:cs="Times New Roman"/>
          <w:sz w:val="28"/>
          <w:szCs w:val="28"/>
        </w:rPr>
        <w:t>Непременным условием успешной трансформации на всех этапах индустриализации станет непрерывная работа по повышению эффективности и производительности труда на каждом предприятии в промышленности и смежных секторах услуг.</w:t>
      </w:r>
    </w:p>
    <w:p w:rsidR="002670F6" w:rsidRPr="002670F6" w:rsidRDefault="002670F6" w:rsidP="002670F6">
      <w:pPr>
        <w:keepNext/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70F6">
        <w:rPr>
          <w:rFonts w:ascii="Times New Roman" w:hAnsi="Times New Roman" w:cs="Times New Roman"/>
          <w:sz w:val="28"/>
          <w:szCs w:val="28"/>
        </w:rPr>
        <w:t xml:space="preserve">Анализ текущего состояния, глобальных трендов экономического развития и их влияния на Казахстан показывает, что для перехода к устойчивой </w:t>
      </w:r>
      <w:proofErr w:type="spellStart"/>
      <w:r w:rsidRPr="002670F6">
        <w:rPr>
          <w:rFonts w:ascii="Times New Roman" w:hAnsi="Times New Roman" w:cs="Times New Roman"/>
          <w:sz w:val="28"/>
          <w:szCs w:val="28"/>
        </w:rPr>
        <w:t>сервисно</w:t>
      </w:r>
      <w:proofErr w:type="spellEnd"/>
      <w:r w:rsidRPr="002670F6">
        <w:rPr>
          <w:rFonts w:ascii="Times New Roman" w:hAnsi="Times New Roman" w:cs="Times New Roman"/>
          <w:sz w:val="28"/>
          <w:szCs w:val="28"/>
        </w:rPr>
        <w:t>-индустриальной экономике, занимающей достойное место в мировой системе разделения труда, необходимо создание базовой индустрии через реализацию и (или) модернизацию крупных системообразующих проектов. Эти «центры тяжести» со временем позволят нарастить критическую массу индустриального предпринимательства, без которого невозможно создать гибкую, быстро адаптирующуюся к изменению внешних условий, промышленность.</w:t>
      </w:r>
    </w:p>
    <w:p w:rsidR="002670F6" w:rsidRPr="002670F6" w:rsidRDefault="002670F6" w:rsidP="002670F6">
      <w:pPr>
        <w:keepNext/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670F6">
        <w:rPr>
          <w:rFonts w:ascii="Times New Roman" w:hAnsi="Times New Roman" w:cs="Times New Roman"/>
          <w:sz w:val="28"/>
          <w:szCs w:val="28"/>
        </w:rPr>
        <w:t xml:space="preserve">Переход от сырьевой экономики к инновационной требует долгосрочной </w:t>
      </w:r>
      <w:r w:rsidRPr="002670F6">
        <w:rPr>
          <w:rFonts w:ascii="Times New Roman" w:hAnsi="Times New Roman" w:cs="Times New Roman"/>
          <w:sz w:val="28"/>
          <w:szCs w:val="28"/>
        </w:rPr>
        <w:lastRenderedPageBreak/>
        <w:t>и последовательной государственной политики, определяющей поступательную динамику, с учетом реалистичных возможностей бизнеса и государства, баланса экономического, политического и социального развития и прогресса.</w:t>
      </w:r>
      <w:proofErr w:type="gramEnd"/>
    </w:p>
    <w:p w:rsidR="002670F6" w:rsidRPr="002670F6" w:rsidRDefault="002670F6" w:rsidP="002670F6">
      <w:pPr>
        <w:keepNext/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70F6">
        <w:rPr>
          <w:rFonts w:ascii="Times New Roman" w:hAnsi="Times New Roman" w:cs="Times New Roman"/>
          <w:sz w:val="28"/>
          <w:szCs w:val="28"/>
        </w:rPr>
        <w:t>В системе стимулирования и поддержки индустриального развития, которую необходимо выстроить для успешной реализации Программы, можно выделить 3 компонента, имеющие прямое и (или) косвенное влияние на развитие обрабатывающего сектора:</w:t>
      </w:r>
    </w:p>
    <w:p w:rsidR="002670F6" w:rsidRPr="002670F6" w:rsidRDefault="002670F6" w:rsidP="002670F6">
      <w:pPr>
        <w:pStyle w:val="a3"/>
        <w:keepNext/>
        <w:widowControl w:val="0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70F6">
        <w:rPr>
          <w:rFonts w:ascii="Times New Roman" w:hAnsi="Times New Roman" w:cs="Times New Roman"/>
          <w:sz w:val="28"/>
          <w:szCs w:val="28"/>
        </w:rPr>
        <w:t>1) основные направления экономической политики, создающие благоприятные условия;</w:t>
      </w:r>
    </w:p>
    <w:p w:rsidR="002670F6" w:rsidRPr="002670F6" w:rsidRDefault="002670F6" w:rsidP="002670F6">
      <w:pPr>
        <w:pStyle w:val="a3"/>
        <w:keepNext/>
        <w:widowControl w:val="0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70F6">
        <w:rPr>
          <w:rFonts w:ascii="Times New Roman" w:hAnsi="Times New Roman" w:cs="Times New Roman"/>
          <w:sz w:val="28"/>
          <w:szCs w:val="28"/>
        </w:rPr>
        <w:t>2) системные меры поддержки обрабатывающего сектора;</w:t>
      </w:r>
    </w:p>
    <w:p w:rsidR="002670F6" w:rsidRPr="002670F6" w:rsidRDefault="002670F6" w:rsidP="002670F6">
      <w:pPr>
        <w:pStyle w:val="a3"/>
        <w:keepNext/>
        <w:widowControl w:val="0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70F6">
        <w:rPr>
          <w:rFonts w:ascii="Times New Roman" w:hAnsi="Times New Roman" w:cs="Times New Roman"/>
          <w:sz w:val="28"/>
          <w:szCs w:val="28"/>
        </w:rPr>
        <w:t>3) адресные меры поддержки инвестиционных проектов обрабатывающего сектора.</w:t>
      </w:r>
    </w:p>
    <w:p w:rsidR="002670F6" w:rsidRPr="002670F6" w:rsidRDefault="002670F6" w:rsidP="002670F6">
      <w:pPr>
        <w:pStyle w:val="a3"/>
        <w:keepNext/>
        <w:widowControl w:val="0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70F6">
        <w:rPr>
          <w:rFonts w:ascii="Times New Roman" w:hAnsi="Times New Roman" w:cs="Times New Roman"/>
          <w:sz w:val="28"/>
          <w:szCs w:val="28"/>
          <w:lang w:val="kk-KZ"/>
        </w:rPr>
        <w:t xml:space="preserve">5.1. </w:t>
      </w:r>
      <w:r w:rsidRPr="002670F6">
        <w:rPr>
          <w:rFonts w:ascii="Times New Roman" w:hAnsi="Times New Roman" w:cs="Times New Roman"/>
          <w:sz w:val="28"/>
          <w:szCs w:val="28"/>
        </w:rPr>
        <w:t>Основные направления экономической политики включают:</w:t>
      </w:r>
    </w:p>
    <w:p w:rsidR="002670F6" w:rsidRPr="002670F6" w:rsidRDefault="002670F6" w:rsidP="002670F6">
      <w:pPr>
        <w:pStyle w:val="a3"/>
        <w:keepNext/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670F6">
        <w:rPr>
          <w:rFonts w:ascii="Times New Roman" w:hAnsi="Times New Roman" w:cs="Times New Roman"/>
          <w:sz w:val="28"/>
          <w:szCs w:val="28"/>
        </w:rPr>
        <w:t>финансовое стимулирование обрабатывающего сектора, обеспечивающее преференциальный доступ к кредитованию через БВУ (как по объемам, валюте, так и по стоимости кредитов, направляемых на развитие обрабатывающего сектора и реализацию высокопроизводительных и конкурентоспособных проектов), что, помимо прочего, также позволит снизить затраты бюджета на финансирование экономики, а национальным управляющим холдингам и институтам развития постепенно отойти от функций доведения финансовых ресурсов до бизнеса;</w:t>
      </w:r>
      <w:proofErr w:type="gramEnd"/>
    </w:p>
    <w:p w:rsidR="002670F6" w:rsidRPr="002670F6" w:rsidRDefault="002670F6" w:rsidP="002670F6">
      <w:pPr>
        <w:pStyle w:val="a3"/>
        <w:keepNext/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70F6">
        <w:rPr>
          <w:rFonts w:ascii="Times New Roman" w:hAnsi="Times New Roman" w:cs="Times New Roman"/>
          <w:sz w:val="28"/>
          <w:szCs w:val="28"/>
        </w:rPr>
        <w:t xml:space="preserve">выработку механизма обеспечения экономической стабильности на период реализации Программы, </w:t>
      </w:r>
      <w:proofErr w:type="gramStart"/>
      <w:r w:rsidRPr="002670F6">
        <w:rPr>
          <w:rFonts w:ascii="Times New Roman" w:hAnsi="Times New Roman" w:cs="Times New Roman"/>
          <w:sz w:val="28"/>
          <w:szCs w:val="28"/>
        </w:rPr>
        <w:t>основывающейся</w:t>
      </w:r>
      <w:proofErr w:type="gramEnd"/>
      <w:r w:rsidRPr="002670F6">
        <w:rPr>
          <w:rFonts w:ascii="Times New Roman" w:hAnsi="Times New Roman" w:cs="Times New Roman"/>
          <w:sz w:val="28"/>
          <w:szCs w:val="28"/>
        </w:rPr>
        <w:t xml:space="preserve"> в том числе на неизменности механизмов и условий предоставления государственной поддержки, гарантированном исполнении обязательств по выделению бюджетного финансирования и др.;</w:t>
      </w:r>
    </w:p>
    <w:p w:rsidR="002670F6" w:rsidRPr="002670F6" w:rsidRDefault="002670F6" w:rsidP="002670F6">
      <w:pPr>
        <w:pStyle w:val="a3"/>
        <w:keepNext/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70F6">
        <w:rPr>
          <w:rFonts w:ascii="Times New Roman" w:hAnsi="Times New Roman" w:cs="Times New Roman"/>
          <w:sz w:val="28"/>
          <w:szCs w:val="28"/>
        </w:rPr>
        <w:t xml:space="preserve">повышение доступности квалифицированных кадров </w:t>
      </w:r>
      <w:proofErr w:type="gramStart"/>
      <w:r w:rsidRPr="002670F6">
        <w:rPr>
          <w:rFonts w:ascii="Times New Roman" w:hAnsi="Times New Roman" w:cs="Times New Roman"/>
          <w:sz w:val="28"/>
          <w:szCs w:val="28"/>
        </w:rPr>
        <w:t>через рост качества образования путем перехода на системные изменения во всех звеньях от дошкольного до послевузовского образования</w:t>
      </w:r>
      <w:proofErr w:type="gramEnd"/>
      <w:r w:rsidRPr="002670F6">
        <w:rPr>
          <w:rFonts w:ascii="Times New Roman" w:hAnsi="Times New Roman" w:cs="Times New Roman"/>
          <w:sz w:val="28"/>
          <w:szCs w:val="28"/>
        </w:rPr>
        <w:t>, а также облегчение доступа к рынку труда квалифицированных иностранных специалистов. Система образования будет ориентирована на краткосрочные и долгосрочные задачи по диверсификации и индустриализации экономики через адаптацию Государственной программы развития образования и науки на 2016-2019 годы и других соответствующих программ. В целях своевременного обеспечения индустриализации высококвалифицированными трудовыми ресурсами будут усовершенствованы подходы к прогнозированию кадровой потребности в среднесрочной перспективе;</w:t>
      </w:r>
    </w:p>
    <w:p w:rsidR="002670F6" w:rsidRPr="002670F6" w:rsidRDefault="002670F6" w:rsidP="002670F6">
      <w:pPr>
        <w:pStyle w:val="a3"/>
        <w:keepNext/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70F6">
        <w:rPr>
          <w:rFonts w:ascii="Times New Roman" w:hAnsi="Times New Roman" w:cs="Times New Roman"/>
          <w:sz w:val="28"/>
          <w:szCs w:val="28"/>
        </w:rPr>
        <w:t xml:space="preserve">развитие конкуренции через снижение государственного присутствия в экономике (приватизация объектов </w:t>
      </w:r>
      <w:proofErr w:type="spellStart"/>
      <w:r w:rsidRPr="002670F6">
        <w:rPr>
          <w:rFonts w:ascii="Times New Roman" w:hAnsi="Times New Roman" w:cs="Times New Roman"/>
          <w:sz w:val="28"/>
          <w:szCs w:val="28"/>
        </w:rPr>
        <w:t>квазигосударственного</w:t>
      </w:r>
      <w:proofErr w:type="spellEnd"/>
      <w:r w:rsidRPr="002670F6">
        <w:rPr>
          <w:rFonts w:ascii="Times New Roman" w:hAnsi="Times New Roman" w:cs="Times New Roman"/>
          <w:sz w:val="28"/>
          <w:szCs w:val="28"/>
        </w:rPr>
        <w:t xml:space="preserve"> сектора, запрет на создание новых государственных компаний в обрабатывающем секторе, развитие института банкротства);</w:t>
      </w:r>
    </w:p>
    <w:p w:rsidR="002670F6" w:rsidRPr="002670F6" w:rsidRDefault="002670F6" w:rsidP="002670F6">
      <w:pPr>
        <w:pStyle w:val="a3"/>
        <w:keepNext/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70F6">
        <w:rPr>
          <w:rFonts w:ascii="Times New Roman" w:hAnsi="Times New Roman" w:cs="Times New Roman"/>
          <w:sz w:val="28"/>
          <w:szCs w:val="28"/>
        </w:rPr>
        <w:t xml:space="preserve">создание инвестиционного климата по стандартам ОЭСР, включая продолжение </w:t>
      </w:r>
      <w:proofErr w:type="gramStart"/>
      <w:r w:rsidRPr="002670F6">
        <w:rPr>
          <w:rFonts w:ascii="Times New Roman" w:hAnsi="Times New Roman" w:cs="Times New Roman"/>
          <w:sz w:val="28"/>
          <w:szCs w:val="28"/>
        </w:rPr>
        <w:t>процесса уменьшения уровня администрирования бизнеса</w:t>
      </w:r>
      <w:proofErr w:type="gramEnd"/>
      <w:r w:rsidRPr="002670F6">
        <w:rPr>
          <w:rFonts w:ascii="Times New Roman" w:hAnsi="Times New Roman" w:cs="Times New Roman"/>
          <w:sz w:val="28"/>
          <w:szCs w:val="28"/>
        </w:rPr>
        <w:t>;</w:t>
      </w:r>
    </w:p>
    <w:p w:rsidR="002670F6" w:rsidRPr="002670F6" w:rsidRDefault="002670F6" w:rsidP="002670F6">
      <w:pPr>
        <w:pStyle w:val="a3"/>
        <w:keepNext/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70F6">
        <w:rPr>
          <w:rFonts w:ascii="Times New Roman" w:hAnsi="Times New Roman" w:cs="Times New Roman"/>
          <w:sz w:val="28"/>
          <w:szCs w:val="28"/>
        </w:rPr>
        <w:t xml:space="preserve">проработку вопроса о целесообразности создания более выгодных </w:t>
      </w:r>
      <w:r w:rsidRPr="002670F6">
        <w:rPr>
          <w:rFonts w:ascii="Times New Roman" w:hAnsi="Times New Roman" w:cs="Times New Roman"/>
          <w:sz w:val="28"/>
          <w:szCs w:val="28"/>
        </w:rPr>
        <w:lastRenderedPageBreak/>
        <w:t>условий для инвестирования и предпринимательской деятельности в обрабатывающей промышленности, особенно в приоритетных секторах;</w:t>
      </w:r>
    </w:p>
    <w:p w:rsidR="002670F6" w:rsidRPr="002670F6" w:rsidRDefault="002670F6" w:rsidP="002670F6">
      <w:pPr>
        <w:pStyle w:val="a3"/>
        <w:keepNext/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70F6">
        <w:rPr>
          <w:rFonts w:ascii="Times New Roman" w:hAnsi="Times New Roman" w:cs="Times New Roman"/>
          <w:sz w:val="28"/>
          <w:szCs w:val="28"/>
        </w:rPr>
        <w:t>инфраструктурную политику – обеспечение доступа к качественной и конкурентоспособной транспортной, инфокоммуникационной, космической, энергетической, коммунальной и газовой инфраструктуре.</w:t>
      </w:r>
    </w:p>
    <w:p w:rsidR="002670F6" w:rsidRPr="002670F6" w:rsidRDefault="002670F6" w:rsidP="002670F6">
      <w:pPr>
        <w:keepNext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70F6">
        <w:rPr>
          <w:rFonts w:ascii="Times New Roman" w:hAnsi="Times New Roman" w:cs="Times New Roman"/>
          <w:sz w:val="28"/>
          <w:szCs w:val="28"/>
        </w:rPr>
        <w:t>Реализация приведенных направлений экономической политики является критически важным условием успешности проводимой политики индустриализации. Неполная или неэффективная реализация комплекса указанных выше мероприятий приведет к снижению результатов, которых можно достичь в рамках Программы.</w:t>
      </w:r>
    </w:p>
    <w:p w:rsidR="002670F6" w:rsidRPr="002670F6" w:rsidRDefault="002670F6" w:rsidP="002670F6">
      <w:pPr>
        <w:keepNext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70F6">
        <w:rPr>
          <w:rFonts w:ascii="Times New Roman" w:hAnsi="Times New Roman" w:cs="Times New Roman"/>
          <w:sz w:val="28"/>
          <w:szCs w:val="28"/>
        </w:rPr>
        <w:t xml:space="preserve">По всем указанным направлениям, начиная с 2016 года, в соответствующие программные документы будут вноситься изменения, выработанные уполномоченными органами совместно с </w:t>
      </w:r>
      <w:r w:rsidRPr="002670F6">
        <w:rPr>
          <w:rFonts w:ascii="Times New Roman" w:eastAsia="Times New Roman" w:hAnsi="Times New Roman" w:cs="Times New Roman"/>
          <w:sz w:val="28"/>
          <w:szCs w:val="28"/>
        </w:rPr>
        <w:t>уполномоченным органом в области государственной поддержки индустриально-инновационной деятельности</w:t>
      </w:r>
      <w:r w:rsidRPr="002670F6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Pr="002670F6">
        <w:rPr>
          <w:rFonts w:ascii="Times New Roman" w:hAnsi="Times New Roman" w:cs="Times New Roman"/>
          <w:sz w:val="28"/>
          <w:szCs w:val="28"/>
        </w:rPr>
        <w:t>бизнес-сообществом</w:t>
      </w:r>
      <w:proofErr w:type="gramEnd"/>
      <w:r w:rsidRPr="002670F6">
        <w:rPr>
          <w:rFonts w:ascii="Times New Roman" w:hAnsi="Times New Roman" w:cs="Times New Roman"/>
          <w:sz w:val="28"/>
          <w:szCs w:val="28"/>
        </w:rPr>
        <w:t xml:space="preserve"> при координации со стороны НПП «</w:t>
      </w:r>
      <w:proofErr w:type="spellStart"/>
      <w:r w:rsidRPr="002670F6">
        <w:rPr>
          <w:rFonts w:ascii="Times New Roman" w:hAnsi="Times New Roman" w:cs="Times New Roman"/>
          <w:sz w:val="28"/>
          <w:szCs w:val="28"/>
        </w:rPr>
        <w:t>Атамекен</w:t>
      </w:r>
      <w:proofErr w:type="spellEnd"/>
      <w:r w:rsidRPr="002670F6">
        <w:rPr>
          <w:rFonts w:ascii="Times New Roman" w:hAnsi="Times New Roman" w:cs="Times New Roman"/>
          <w:sz w:val="28"/>
          <w:szCs w:val="28"/>
        </w:rPr>
        <w:t>».</w:t>
      </w:r>
    </w:p>
    <w:p w:rsidR="002670F6" w:rsidRPr="002670F6" w:rsidRDefault="002670F6" w:rsidP="002670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670F6" w:rsidRPr="002670F6" w:rsidRDefault="002670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2670F6" w:rsidRPr="002670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764E" w:rsidRDefault="0063764E" w:rsidP="002670F6">
      <w:pPr>
        <w:spacing w:after="0" w:line="240" w:lineRule="auto"/>
      </w:pPr>
      <w:r>
        <w:separator/>
      </w:r>
    </w:p>
  </w:endnote>
  <w:endnote w:type="continuationSeparator" w:id="0">
    <w:p w:rsidR="0063764E" w:rsidRDefault="0063764E" w:rsidP="002670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764E" w:rsidRDefault="0063764E" w:rsidP="002670F6">
      <w:pPr>
        <w:spacing w:after="0" w:line="240" w:lineRule="auto"/>
      </w:pPr>
      <w:r>
        <w:separator/>
      </w:r>
    </w:p>
  </w:footnote>
  <w:footnote w:type="continuationSeparator" w:id="0">
    <w:p w:rsidR="0063764E" w:rsidRDefault="0063764E" w:rsidP="002670F6">
      <w:pPr>
        <w:spacing w:after="0" w:line="240" w:lineRule="auto"/>
      </w:pPr>
      <w:r>
        <w:continuationSeparator/>
      </w:r>
    </w:p>
  </w:footnote>
  <w:footnote w:id="1">
    <w:p w:rsidR="002670F6" w:rsidRPr="00552C68" w:rsidRDefault="002670F6" w:rsidP="002670F6">
      <w:pPr>
        <w:jc w:val="both"/>
      </w:pPr>
      <w:r w:rsidRPr="00552C68">
        <w:rPr>
          <w:rStyle w:val="a7"/>
        </w:rPr>
        <w:footnoteRef/>
      </w:r>
      <w:r w:rsidRPr="00552C68">
        <w:t xml:space="preserve"> По расчету АО «КИРИ» на основе данных Комитета статистики Министерства национальной экономики Республики Казахстан и ОЭСР </w:t>
      </w:r>
      <w:hyperlink r:id="rId1" w:history="1">
        <w:r w:rsidRPr="00552C68">
          <w:rPr>
            <w:rStyle w:val="a8"/>
            <w:color w:val="000000" w:themeColor="text1"/>
          </w:rPr>
          <w:t>http://stats.oecd.org</w:t>
        </w:r>
      </w:hyperlink>
      <w:r>
        <w:rPr>
          <w:rStyle w:val="a8"/>
          <w:color w:val="000000" w:themeColor="text1"/>
        </w:rPr>
        <w:t>.</w:t>
      </w:r>
    </w:p>
    <w:p w:rsidR="002670F6" w:rsidRPr="00DA7631" w:rsidRDefault="002670F6" w:rsidP="002670F6">
      <w:pPr>
        <w:pStyle w:val="a5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EB7665"/>
    <w:multiLevelType w:val="hybridMultilevel"/>
    <w:tmpl w:val="AD307828"/>
    <w:lvl w:ilvl="0" w:tplc="A24A8ACC">
      <w:start w:val="1"/>
      <w:numFmt w:val="decimal"/>
      <w:lvlText w:val="%1."/>
      <w:lvlJc w:val="left"/>
      <w:pPr>
        <w:ind w:left="4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71559D"/>
    <w:multiLevelType w:val="hybridMultilevel"/>
    <w:tmpl w:val="DFD0EDA6"/>
    <w:lvl w:ilvl="0" w:tplc="9A3A4AF0">
      <w:start w:val="1"/>
      <w:numFmt w:val="decimal"/>
      <w:lvlText w:val="%1)"/>
      <w:lvlJc w:val="left"/>
      <w:pPr>
        <w:ind w:left="1428" w:hanging="360"/>
      </w:pPr>
      <w:rPr>
        <w:rFonts w:ascii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F42"/>
    <w:rsid w:val="001F0F75"/>
    <w:rsid w:val="002670F6"/>
    <w:rsid w:val="00341F42"/>
    <w:rsid w:val="00637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аркированный"/>
    <w:basedOn w:val="a"/>
    <w:link w:val="a4"/>
    <w:uiPriority w:val="34"/>
    <w:qFormat/>
    <w:rsid w:val="002670F6"/>
    <w:pPr>
      <w:spacing w:after="160" w:line="259" w:lineRule="auto"/>
      <w:ind w:left="720"/>
      <w:contextualSpacing/>
    </w:pPr>
  </w:style>
  <w:style w:type="character" w:customStyle="1" w:styleId="a4">
    <w:name w:val="Абзац списка Знак"/>
    <w:aliases w:val="маркированный Знак"/>
    <w:link w:val="a3"/>
    <w:uiPriority w:val="34"/>
    <w:locked/>
    <w:rsid w:val="002670F6"/>
  </w:style>
  <w:style w:type="paragraph" w:styleId="a5">
    <w:name w:val="footnote text"/>
    <w:basedOn w:val="a"/>
    <w:link w:val="a6"/>
    <w:uiPriority w:val="99"/>
    <w:semiHidden/>
    <w:unhideWhenUsed/>
    <w:rsid w:val="002670F6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2670F6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2670F6"/>
    <w:rPr>
      <w:vertAlign w:val="superscript"/>
    </w:rPr>
  </w:style>
  <w:style w:type="character" w:styleId="a8">
    <w:name w:val="Hyperlink"/>
    <w:basedOn w:val="a0"/>
    <w:uiPriority w:val="99"/>
    <w:unhideWhenUsed/>
    <w:rsid w:val="002670F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аркированный"/>
    <w:basedOn w:val="a"/>
    <w:link w:val="a4"/>
    <w:uiPriority w:val="34"/>
    <w:qFormat/>
    <w:rsid w:val="002670F6"/>
    <w:pPr>
      <w:spacing w:after="160" w:line="259" w:lineRule="auto"/>
      <w:ind w:left="720"/>
      <w:contextualSpacing/>
    </w:pPr>
  </w:style>
  <w:style w:type="character" w:customStyle="1" w:styleId="a4">
    <w:name w:val="Абзац списка Знак"/>
    <w:aliases w:val="маркированный Знак"/>
    <w:link w:val="a3"/>
    <w:uiPriority w:val="34"/>
    <w:locked/>
    <w:rsid w:val="002670F6"/>
  </w:style>
  <w:style w:type="paragraph" w:styleId="a5">
    <w:name w:val="footnote text"/>
    <w:basedOn w:val="a"/>
    <w:link w:val="a6"/>
    <w:uiPriority w:val="99"/>
    <w:semiHidden/>
    <w:unhideWhenUsed/>
    <w:rsid w:val="002670F6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2670F6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2670F6"/>
    <w:rPr>
      <w:vertAlign w:val="superscript"/>
    </w:rPr>
  </w:style>
  <w:style w:type="character" w:styleId="a8">
    <w:name w:val="Hyperlink"/>
    <w:basedOn w:val="a0"/>
    <w:uiPriority w:val="99"/>
    <w:unhideWhenUsed/>
    <w:rsid w:val="002670F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stats.oecd.or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2494</Words>
  <Characters>14219</Characters>
  <Application>Microsoft Office Word</Application>
  <DocSecurity>0</DocSecurity>
  <Lines>118</Lines>
  <Paragraphs>33</Paragraphs>
  <ScaleCrop>false</ScaleCrop>
  <Company>SPecialiST RePack</Company>
  <LinksUpToDate>false</LinksUpToDate>
  <CharactersWithSpaces>16680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2</cp:revision>
  <dcterms:created xsi:type="dcterms:W3CDTF">2019-01-18T16:34:00Z</dcterms:created>
  <dcterms:modified xsi:type="dcterms:W3CDTF">2019-01-18T16:40:00Z</dcterms:modified>
</cp:coreProperties>
</file>